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D" w:rsidRPr="00E105CD" w:rsidRDefault="00E105CD" w:rsidP="00E10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05CD">
        <w:rPr>
          <w:rFonts w:ascii="Times New Roman" w:hAnsi="Times New Roman" w:cs="Times New Roman"/>
          <w:sz w:val="24"/>
          <w:szCs w:val="24"/>
        </w:rPr>
        <w:t>Гражданская идентичность на уроках ОРКСЭ и музыки</w:t>
      </w:r>
    </w:p>
    <w:bookmarkEnd w:id="0"/>
    <w:p w:rsid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Формирование той или иной идентичности является одной из главных проблем любого социума, постоянно стремящегося быть тождественным самому себе через передачу соответствующей системы ценностей. Общая идентичность – мощный фактор консолидации социума. Определяя её, человек формирует собственную среду, в которой он защищён и имеет возможность полноценной самореализации с психологической точки зрения или правовой уверенности в поддержке и взаимопонимании. Отказ людей от той или иной идентичности формирует болезненное размывание границ социума, постоянное разложение и разрушение.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современных условиях проблема воспитания гражданской идентичности стоит особенно остро. Это связано с тем, что дети уже в подростковом возрасте имеют определенный жизненный опыт.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При выборе жизненных ориентиров ребенку необходима помощь педагога, так как стремление к самостоятельности не всегда подкреплено устойчиво сложившимися социальными мотивами, интересами и достаточным опытом.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Исходя из этого, были сформулированы стратегические цели системы образования, которые направлены на обеспечение единства, национального согласия и гражданской консолидации нации, её конкурентоспособности и безопасности. Государственный образовательный стандарт второго поколения – инструмент реализации этих целей. Предыдущие стандарты были ориентированы на предметный результат, а новые – на личностный результат.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Различные формы идентичности определяют мировоззрение человека, стиль его жизни и систему ценностей, целевые установки, убеждения, мотивы и предпочтения в социальной и политической жизни. Отождествляя себя с какой-либо общностью, человек в своём поведении невольно стремится соответствовать образу её «типичного представителя», подражает образцам поведения, принятым в этой среде, корректирует свою обыденную, повседневную жизнь.[4]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Много лет скрепляющим каркасом нашего общества служила советская политико-идеологическая форма идентичности, имевшая свои сильные и слабые стороны, внедрялась сверху, хотя и не безуспешно. Этнокультурное разнообразие на уровне официальной пропаганды понималось как национальная форма социалистической по содержанию культуры, но и как помеха на пути строительства нового общества. В условиях официальной атеистической пропаганды не было принято говорить о религиозной идентичности.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CD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 образования, утвержденным 17 декабря 2010 г., в рамках обязательных областей (филология, литература, общественно-научные предметы: история, обществознание; искусство) предусмотрено изучение истории и культуры религии, в первую очередь христианства (православия), а также религий, которые исповедуют представители различных наций в РФ.</w:t>
      </w:r>
      <w:proofErr w:type="gramEnd"/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Формированию той или иной идентичности способствуют главным образом гуманитарные предметы: особенно история и литература. Не случайно новый предмет – «Основы религиозных культур и светской этики» – было предложено преподавать не только педагогам начального образования, но и специалистам историко-филологического профиля. Я, как учитель истории, продолжая обучение школьников в следующих классах, </w:t>
      </w:r>
      <w:r w:rsidRPr="00E105C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 им исторический процесс как постепенное усложнение общества за счёт появления новых форм идентичности. Чем шире круг «своих», тем легче человеку социализироваться и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в этом мире. Подобная идентичность имеет многоуровневый характер.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структуре идентичностей можно выделить персональный и социальный уровни, а по охвату историко-культурного пространства – локальный, региональный, межрегиональный, общегосударственный, цивилизационно-культурный и планетарный уровни. Персональный уровень говорит об уникальности человека, его непохожести на других. Социальный (семейно-родственная, этнокультурная, религиозно-культурная, сословная, классовая, профессиональная, гражданско-правовая, идеологическая и другие формы идентичности) и пространственный уровни показывают всё многообразие социально-культурных связей и ролей человека, его тождественность большим и малым коллективам людей.[5]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Православие - часть действительности, оно занимает в истории народа определённое место и выполняет огромную общественную роль.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учебной программе курса «Основы религиозных культур и светской этики» определены требования к личностным результатам освоения содержания. Одним, из которых является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курсе «Основы религиозных культур и светской этики»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Формирование многоуровневой идентичности личности школьника является одним из важнейших путей развития ценностной сферы. Идентичность (от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лат.Identicus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– одинаковый, тождественный) означает уподобление себе подобным, одинаковость, совпадение с чем-либо.[3] Процесс идентификации это процесс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самоотождествления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личности с другим человеком или общественной группой. Данное понятие широко используется в социальной философии, психологии, социологии культуры, культурной антропологии, аксиологии, педагогике, а также в истории.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Когда мы говорим о гражданской идентичности, мы понимаем осознание принадлежности к гражданской общности, представления, хотя и не всегда адекватные об идентифицирующих признаках, принципах и основах данного объединения (территориальные, культурные, политические и т.д.), о гражданстве и характере взаимоотношений гражданина и государства и граждан между собой. В них входит образ государства, занимающего ту или иную территорию, определяющего характер социальных отношений, систему ценностей, а также народ (или народы), населяющий эту </w:t>
      </w:r>
      <w:r w:rsidRPr="00E105C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территорию, со своей культурой, языком и традициями. Личностный смысл факта своей принадлежности к определенной общности в системе ценностных предпочтений определяет ценностный компонент. Такие интегративные качества личности как гражданственность, патриотизм и социально-критическое мышление, обеспечивающие основу свободного жизненного выбора личности являются основными показателями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гражданской идентичности. Соответственно, необходимо обеспечить формирование у учащихся образа России в единстве ценностно-смыслового, исторического, патриотического и правового контекстов; формирование социально-критического мышления как основы свободного выбора и самоопределения личности; развитие толерантного сознания и коммуникативной компетентности в общении и сотрудничестве. Воспитание толерантности как моральной ценности и социальной нормы, складывающегося в России гражданского общества, понимание и уважение иного образа мыслей и образа жизни является необходимым условием жизни в поликультурном и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обществе, формирования гражданственности и патриотизма личности.[1]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Также нельзя забывать о такой важной характеристике гражданской идентичности как «гордость за свою страну». Гордость за свою страну представляет собой важнейший индикатор отношения к гражданской принадлежности как к ценности.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последнее время в России активизировалась работа по патриотическому и духовно-нравственному воспитанию молодёжи, что глубоко связано с формированием российской гражданской идентичности. Азы этого процесса находятся в историческом прошлом Родины, народа. Чтобы почувствовать духовное богатство древней культуры и православия, необходимо взглянуть на них глазами современников, ощутить себя участником той жизни и тех событий.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CD">
        <w:rPr>
          <w:rFonts w:ascii="Times New Roman" w:hAnsi="Times New Roman" w:cs="Times New Roman"/>
          <w:sz w:val="24"/>
          <w:szCs w:val="24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 Раскрытие сущности гражданско-патриотического воспитания понимается нами как совокупность интересов личности и стратегии гражданско-патриотического воспитания: от прав, интересов, достоинства личности – к обязанностям, долгу, ответственности перед обществом и государством.[2]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Современные дети – представители иной, экранно-клиповой культуры, которая проникает в их сознание благодаря работе с персональным компьютером, с современной аудио- и видеотехникой, с сотовой системой связи и современными коммуникациями. Они знакомились с содержанием произведений через краткие аннотации и пересказы, в лучшем случае – через экранизации и небольшие хрестоматии. Мир эмоциональных переживаний подростка в значительной мере обеднен и нуждается в большой эмоциональной насыщенности и подкреплении смысловой основой. Разные поколения становятся 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мало интересными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 друг для друга, намечается прерывность связи между ними, что отражается как на семье, так и на школе.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Сто пятьдесят лет назад, оценивая технические достижения человечества, историк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К.С.Аксаков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отмечал: «При невероятных материальных усовершенствованиях, при необъяснимом богатстве способов и сре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я жизни, чувствуется и слышится повсюду </w:t>
      </w:r>
      <w:r w:rsidRPr="00E105CD">
        <w:rPr>
          <w:rFonts w:ascii="Times New Roman" w:hAnsi="Times New Roman" w:cs="Times New Roman"/>
          <w:sz w:val="24"/>
          <w:szCs w:val="24"/>
        </w:rPr>
        <w:lastRenderedPageBreak/>
        <w:t>страшная бедность души, оскудение внутреннего родника жизни, для которого только и можно трудиться и работать, при котором только и имеют цену все открытия и утехи. К чему эти богатства и удобства, если потеряет душу человек, одно, что даёт ему цену?»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Содержание системы воспитания гражданской идентичности обучающихся как на уроках истории и обществознания, так и на уроках православия включает в себя следующие направления реализации воспитательных задач: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1.Духовно-нравственное ценностно-смысловое воспитание - формирование приоритетных ценностей гражданственности,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общенациональности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>; лояльности к основам государственного и общественного строя; патриотизма; гуманизма и нравственности, чувства собственного достоинства; социальной активности,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2. Историческое воспитание на основе героической истории России, Ставропольского края,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района, своей семьи. Региональный компонент обладает огромным воспитательным потенциалом. Понимание политических, экономических, культурных особенностей региона способствует становлению гражданской позиции. Подготовка к выполнению своего воинского долга начинается с изучения примеров служения Отечеству известных государственных деятелей. Необходимо привлекать внимание не только к подвигам ратных героев, но и труду на благо страны.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3.Политико-правовое воспитание - осведомленность и ориентация школьников в Конституции РФ, привлечение к анализу СМИ, участие в работе институтов гражданского общества. Гражданин должен быть инициативным, деятельным, уметь применять свои знания и умения в жизни.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4. Патриотическое воспитание - организация усвоения ценностей гражданственности и любви к Родине, культурно-исторических ценностей российского общества, формирование национального самосознания личности; формирование интереса к национальной культуре (формирование у детей внимания к духовной культуре своего народа, уважение к его самобытности).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В МБОУ СОШ №12 сохранена традиция проведения февральских военно-патриотических месячников; 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Вахты памяти, посвященной Дню Победы, в рамках которой ежегодно проводятся: смотр строя и песни, военно-спортивная игра «Зарница», спортивные соревнования «Вперед, мальчишки!» и «А ну-ка, парни!», музыкальный конкурс «Песни, опаленные войной», литературно-музыкальный вечер, посвященный Дню Победы, Уроки мужества и встречи с ветеранами, операция «Поздравительная открытка», конкурс детского рисунка «Наша армия родная», выпуск листовок и тематических газет.</w:t>
      </w:r>
      <w:proofErr w:type="gramEnd"/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Эти знания закрепляются на Уроках мужества, общешкольных собраниях и других мероприятиях. В школу с беседами приходят ветераны ВОВ, их приглашают ребята из детского объединения «Росток». Ученики школы любят выезжать на экскурсии к памятным местам, активно участвуют в написании сочинений, посвященных героическому прошлому нашего района, края.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Вся работа тесно связана со школьным залом боевой славы. Это центр гражданско-патриотического воспитания учащихся школы. Он способствует,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 целям совершенствования образовательного процесса средствами музейной педагогики.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Эмоциональный настрой учащихся возникает с приходом в класс, этому способствуют стационарные плакаты и стенды, портреты исторических деятелей, а также плакаты для </w:t>
      </w:r>
      <w:r w:rsidRPr="00E105CD">
        <w:rPr>
          <w:rFonts w:ascii="Times New Roman" w:hAnsi="Times New Roman" w:cs="Times New Roman"/>
          <w:sz w:val="24"/>
          <w:szCs w:val="24"/>
        </w:rPr>
        <w:lastRenderedPageBreak/>
        <w:t>каждого урока. Актуализации знаний и повышению интереса к предмету, созданию эмоционального фона помогает привлечение на уроках прозаических и поэтических произведений, точно подобранные отрывки из литературных произведений.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В настоящее время идет поиск путей формирования гражданской, идентичности. Поэтому я применяю разные технологии: проектную, технологию проблемно-ценностных дискуссий (акцент делаю не на выборе и защите какой-либо одной точки зрения, а на удержании противоречия и последующем ответственном самоопределении). На своих уроках использую проблемные лекции, учебные дискуссии для развития критического мышления, эвристические беседы.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Весьма результативна работа по воспитанию гражданской идентичности в рамках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подхода, акцентирующего внимание на результате образования, причем в качестве результата рассматривается не сумма усвоенной информации, а «ключевые компетентности», т.е. способность человека действовать в различных проблемных ситуациях. В рамках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подхода использую различные методы, средства и формы работы.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Основные принципы моей работы: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- ставлю перед учениками общую (стратегическую) задачу и описываю тип и характеристики желаемого результата на перспективу, указываю начальные точки поиска информации. На данном этапе ученик и учитель могут взаимодействовать на самом деле как равные и интересные друг для друга субъекты.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>месте с учеником вычленяем значимую для решения проблемы информацию, и саму проблему уточняем по мере знакомства с информацией, как это бывает при решении жизненных проблем.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- побуждаю 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 выдвигать идеи, альтернативные темы.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-предоставляю ученикам возможность самостоятельно планировать, пробовать, предлагать свое исследование, определять его аспекты, предполагать возможные результаты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- сравниваем разные точек зрения и привлекаем необходимые факты из различных источников.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Процесс формирования российской гражданской идентичности длительный и результаты можно получить не сразу. Главное – формировать личность </w:t>
      </w:r>
      <w:proofErr w:type="gramStart"/>
      <w:r w:rsidRPr="00E105CD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E105CD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внеурочной деятельности. Самое важное в нашей педагогической деятельности – это любить и уважать личность каждого ребенка.</w:t>
      </w:r>
    </w:p>
    <w:p w:rsidR="00E105CD" w:rsidRDefault="00E105CD" w:rsidP="00E10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5CD" w:rsidRPr="00E105CD" w:rsidRDefault="00E105CD" w:rsidP="00E10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Литература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1. Вяземский Е.Е. Гражданское образование в основной школе. /Преподавание истории и обществознания в школе - 2001- № 9.- 4 с.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2. Гаврилова Т.П. Гражданственность, патриотизм, культура межнационального общения – российский путь развития. / Воспитание школьников.- 2002. – № 7-28с.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05CD">
        <w:rPr>
          <w:rFonts w:ascii="Times New Roman" w:hAnsi="Times New Roman" w:cs="Times New Roman"/>
          <w:sz w:val="24"/>
          <w:szCs w:val="24"/>
        </w:rPr>
        <w:t>Губогло</w:t>
      </w:r>
      <w:proofErr w:type="spellEnd"/>
      <w:r w:rsidRPr="00E105CD">
        <w:rPr>
          <w:rFonts w:ascii="Times New Roman" w:hAnsi="Times New Roman" w:cs="Times New Roman"/>
          <w:sz w:val="24"/>
          <w:szCs w:val="24"/>
        </w:rPr>
        <w:t xml:space="preserve"> М.Н. Формирование гражданской идентичности (опыт молодежи России) / Этнографическое обозрение. 1998. № 6-14с .</w:t>
      </w:r>
    </w:p>
    <w:p w:rsidR="00E105CD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4. Иоффе А.Н. Современные вызовы и риски развития гражданского образования в России. / Преподавание истории и обществознания в школе.- 2006.- № 9 – 16с.</w:t>
      </w:r>
    </w:p>
    <w:p w:rsidR="007C5DA8" w:rsidRPr="00E105CD" w:rsidRDefault="00E105CD" w:rsidP="00E1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CD">
        <w:rPr>
          <w:rFonts w:ascii="Times New Roman" w:hAnsi="Times New Roman" w:cs="Times New Roman"/>
          <w:sz w:val="24"/>
          <w:szCs w:val="24"/>
        </w:rPr>
        <w:t>5. Эриксон Э. Юность. Кризис идентичности. / Э. Эриксон, Москва, 1996. – 23с.</w:t>
      </w:r>
    </w:p>
    <w:sectPr w:rsidR="007C5DA8" w:rsidRPr="00E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D"/>
    <w:rsid w:val="00121234"/>
    <w:rsid w:val="00283FC8"/>
    <w:rsid w:val="005C63B0"/>
    <w:rsid w:val="00775620"/>
    <w:rsid w:val="007C5DA8"/>
    <w:rsid w:val="00C33BAE"/>
    <w:rsid w:val="00D76A9B"/>
    <w:rsid w:val="00DE0E2A"/>
    <w:rsid w:val="00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0"/>
  </w:style>
  <w:style w:type="paragraph" w:styleId="1">
    <w:name w:val="heading 1"/>
    <w:basedOn w:val="a"/>
    <w:next w:val="a"/>
    <w:link w:val="10"/>
    <w:uiPriority w:val="9"/>
    <w:qFormat/>
    <w:rsid w:val="005C6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6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6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6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6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6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6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3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6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3B0"/>
    <w:rPr>
      <w:b/>
      <w:bCs/>
    </w:rPr>
  </w:style>
  <w:style w:type="character" w:styleId="a9">
    <w:name w:val="Emphasis"/>
    <w:basedOn w:val="a0"/>
    <w:uiPriority w:val="20"/>
    <w:qFormat/>
    <w:rsid w:val="005C63B0"/>
    <w:rPr>
      <w:i/>
      <w:iCs/>
    </w:rPr>
  </w:style>
  <w:style w:type="paragraph" w:styleId="aa">
    <w:name w:val="No Spacing"/>
    <w:uiPriority w:val="1"/>
    <w:qFormat/>
    <w:rsid w:val="005C63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3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63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63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63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3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63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63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63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63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63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0"/>
  </w:style>
  <w:style w:type="paragraph" w:styleId="1">
    <w:name w:val="heading 1"/>
    <w:basedOn w:val="a"/>
    <w:next w:val="a"/>
    <w:link w:val="10"/>
    <w:uiPriority w:val="9"/>
    <w:qFormat/>
    <w:rsid w:val="005C6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6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6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6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6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6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6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3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6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3B0"/>
    <w:rPr>
      <w:b/>
      <w:bCs/>
    </w:rPr>
  </w:style>
  <w:style w:type="character" w:styleId="a9">
    <w:name w:val="Emphasis"/>
    <w:basedOn w:val="a0"/>
    <w:uiPriority w:val="20"/>
    <w:qFormat/>
    <w:rsid w:val="005C63B0"/>
    <w:rPr>
      <w:i/>
      <w:iCs/>
    </w:rPr>
  </w:style>
  <w:style w:type="paragraph" w:styleId="aa">
    <w:name w:val="No Spacing"/>
    <w:uiPriority w:val="1"/>
    <w:qFormat/>
    <w:rsid w:val="005C63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3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63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63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63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3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63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63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63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63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63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2017-10-21T14:34:00Z</cp:lastPrinted>
  <dcterms:created xsi:type="dcterms:W3CDTF">2017-10-21T14:32:00Z</dcterms:created>
  <dcterms:modified xsi:type="dcterms:W3CDTF">2017-10-21T14:36:00Z</dcterms:modified>
</cp:coreProperties>
</file>